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F5" w:rsidRPr="00D75412" w:rsidRDefault="00D62BA3" w:rsidP="00B964F5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D9D9D9"/>
        <w:spacing w:before="0" w:line="240" w:lineRule="auto"/>
        <w:ind w:left="-450" w:right="-900"/>
        <w:contextualSpacing/>
        <w:jc w:val="center"/>
        <w:rPr>
          <w:rFonts w:ascii="Arial" w:hAnsi="Arial" w:cs="Arial"/>
          <w:color w:val="auto"/>
          <w:sz w:val="28"/>
        </w:rPr>
      </w:pPr>
      <w:bookmarkStart w:id="0" w:name="_Toc228762398"/>
      <w:bookmarkStart w:id="1" w:name="_Toc240176850"/>
      <w:bookmarkStart w:id="2" w:name="_Toc261359906"/>
      <w:r w:rsidRPr="00B964F5">
        <w:rPr>
          <w:rFonts w:ascii="Arial" w:hAnsi="Arial" w:cs="Arial"/>
          <w:color w:val="auto"/>
          <w:sz w:val="28"/>
          <w:szCs w:val="28"/>
        </w:rPr>
        <w:t>University Values</w:t>
      </w:r>
      <w:bookmarkEnd w:id="0"/>
      <w:bookmarkEnd w:id="1"/>
      <w:bookmarkEnd w:id="2"/>
    </w:p>
    <w:p w:rsidR="00D62BA3" w:rsidRPr="00CC4642" w:rsidRDefault="00D62BA3" w:rsidP="00D62BA3">
      <w:pPr>
        <w:pStyle w:val="Heading1"/>
        <w:ind w:left="0"/>
        <w:rPr>
          <w:b/>
          <w:sz w:val="24"/>
        </w:rPr>
      </w:pPr>
    </w:p>
    <w:p w:rsidR="00D62BA3" w:rsidRDefault="00D62BA3" w:rsidP="00D62BA3">
      <w:pPr>
        <w:pStyle w:val="EODBodyText"/>
        <w:rPr>
          <w:b/>
        </w:rPr>
      </w:pPr>
    </w:p>
    <w:p w:rsidR="00580DDD" w:rsidRPr="00035EDE" w:rsidRDefault="00580DDD" w:rsidP="00580DDD">
      <w:pPr>
        <w:pStyle w:val="Heading2"/>
        <w:jc w:val="center"/>
        <w:rPr>
          <w:u w:val="single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5220"/>
      </w:tblGrid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jc w:val="center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University Value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jc w:val="center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Description</w:t>
            </w:r>
          </w:p>
        </w:tc>
        <w:tc>
          <w:tcPr>
            <w:tcW w:w="5220" w:type="dxa"/>
          </w:tcPr>
          <w:p w:rsidR="00580DDD" w:rsidRPr="00057419" w:rsidRDefault="00580DDD" w:rsidP="005517EF">
            <w:pPr>
              <w:pStyle w:val="EODBodyText"/>
              <w:jc w:val="center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What does this look like in my department?</w:t>
            </w: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Excellence 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Providing quality service to students, patients, colleagues and the public; working effectively as a team member; and producing high-quality results.</w:t>
            </w:r>
          </w:p>
        </w:tc>
        <w:tc>
          <w:tcPr>
            <w:tcW w:w="522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Access with Support to Succeed 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Being responsive to student needs and contributing to an environment where all members can participate.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Integrity 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Consistently engaging in work-related activity; making productive use of work time; and demonstrating restraint and self-control in difficult situations.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Diversity </w:t>
            </w: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ab/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Treating all persons with respect and civility and recognizing differences of culture, ethnicity, gender, sexual orientation, nationality, religion, language, and academic discipline.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Respectful Relationships 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Working together to accomplish goals; offer help to coworkers provide excellent customer service; and actively look for opportunities to partner with other departments.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>Freedom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>Demonstrating an interest in learning; open-mindedness toward people who hold differing opinions from one’s own; and keeping current in your field.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  <w:tr w:rsidR="00580DDD" w:rsidRPr="00655D64" w:rsidTr="005517EF">
        <w:tc>
          <w:tcPr>
            <w:tcW w:w="198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>
              <w:rPr>
                <w:rFonts w:asciiTheme="minorHAnsi" w:hAnsiTheme="minorHAnsi" w:cs="Calisto MT"/>
                <w:bCs w:val="0"/>
                <w:sz w:val="22"/>
                <w:szCs w:val="22"/>
              </w:rPr>
              <w:t>Sustainability</w:t>
            </w:r>
          </w:p>
        </w:tc>
        <w:tc>
          <w:tcPr>
            <w:tcW w:w="3240" w:type="dxa"/>
          </w:tcPr>
          <w:p w:rsidR="00580DDD" w:rsidRPr="00057419" w:rsidRDefault="00580DDD" w:rsidP="005517EF">
            <w:pPr>
              <w:pStyle w:val="EODBodyText"/>
              <w:rPr>
                <w:rFonts w:asciiTheme="minorHAnsi" w:hAnsiTheme="minorHAnsi" w:cs="Calisto MT"/>
                <w:bCs w:val="0"/>
                <w:sz w:val="22"/>
                <w:szCs w:val="22"/>
              </w:rPr>
            </w:pPr>
            <w:r w:rsidRPr="00057419">
              <w:rPr>
                <w:rFonts w:asciiTheme="minorHAnsi" w:hAnsiTheme="minorHAnsi" w:cs="Calisto MT"/>
                <w:bCs w:val="0"/>
                <w:sz w:val="22"/>
                <w:szCs w:val="22"/>
              </w:rPr>
              <w:t xml:space="preserve">Using University resources responsibly; turning off resources when not in use; and actively participate in University Sustainability programs. </w:t>
            </w:r>
          </w:p>
        </w:tc>
        <w:tc>
          <w:tcPr>
            <w:tcW w:w="5220" w:type="dxa"/>
          </w:tcPr>
          <w:p w:rsidR="00580DDD" w:rsidRPr="00655D64" w:rsidRDefault="00580DDD" w:rsidP="005517EF">
            <w:pPr>
              <w:pStyle w:val="EODBodyText"/>
              <w:rPr>
                <w:rFonts w:cs="Arial"/>
                <w:bCs w:val="0"/>
                <w:color w:val="000000"/>
                <w:szCs w:val="12"/>
              </w:rPr>
            </w:pPr>
          </w:p>
        </w:tc>
      </w:tr>
    </w:tbl>
    <w:p w:rsidR="00830B4E" w:rsidRDefault="00830B4E"/>
    <w:sectPr w:rsidR="00830B4E" w:rsidSect="00830B4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34" w:rsidRDefault="00DD4E34" w:rsidP="00B964F5">
      <w:pPr>
        <w:spacing w:line="240" w:lineRule="auto"/>
      </w:pPr>
      <w:r>
        <w:separator/>
      </w:r>
    </w:p>
  </w:endnote>
  <w:endnote w:type="continuationSeparator" w:id="0">
    <w:p w:rsidR="00DD4E34" w:rsidRDefault="00DD4E34" w:rsidP="00B96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25" w:rsidRPr="00B46A25" w:rsidRDefault="00B46A25" w:rsidP="00B46A25">
    <w:pPr>
      <w:pStyle w:val="Footer"/>
      <w:jc w:val="right"/>
      <w:rPr>
        <w:rFonts w:cs="Arial"/>
        <w:sz w:val="22"/>
      </w:rPr>
    </w:pPr>
    <w:r w:rsidRPr="00B46A25">
      <w:rPr>
        <w:rFonts w:cs="Arial"/>
        <w:sz w:val="22"/>
      </w:rPr>
      <w:t>Revised 10.06.2010</w:t>
    </w:r>
  </w:p>
  <w:p w:rsidR="00B46A25" w:rsidRDefault="00B46A25" w:rsidP="00B46A2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34" w:rsidRDefault="00DD4E34" w:rsidP="00B964F5">
      <w:pPr>
        <w:spacing w:line="240" w:lineRule="auto"/>
      </w:pPr>
      <w:r>
        <w:separator/>
      </w:r>
    </w:p>
  </w:footnote>
  <w:footnote w:type="continuationSeparator" w:id="0">
    <w:p w:rsidR="00DD4E34" w:rsidRDefault="00DD4E34" w:rsidP="00B964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F5" w:rsidRDefault="00B964F5">
    <w:pPr>
      <w:pStyle w:val="Header"/>
    </w:pPr>
    <w:r w:rsidRPr="00B964F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-707091</wp:posOffset>
          </wp:positionH>
          <wp:positionV relativeFrom="paragraph">
            <wp:posOffset>-363071</wp:posOffset>
          </wp:positionV>
          <wp:extent cx="4041962" cy="484095"/>
          <wp:effectExtent l="19050" t="0" r="0" b="0"/>
          <wp:wrapNone/>
          <wp:docPr id="3" name="Picture 0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_HR_Logo_PMS_RBG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177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A3"/>
    <w:rsid w:val="00580DDD"/>
    <w:rsid w:val="00742636"/>
    <w:rsid w:val="00830B4E"/>
    <w:rsid w:val="00B46A25"/>
    <w:rsid w:val="00B964F5"/>
    <w:rsid w:val="00D576F6"/>
    <w:rsid w:val="00D62BA3"/>
    <w:rsid w:val="00DD4E34"/>
    <w:rsid w:val="00E97B9F"/>
    <w:rsid w:val="00FC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A3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62BA3"/>
    <w:pPr>
      <w:keepNext/>
      <w:spacing w:line="240" w:lineRule="auto"/>
      <w:ind w:left="360"/>
      <w:outlineLvl w:val="0"/>
    </w:pPr>
    <w:rPr>
      <w:rFonts w:ascii="Arial" w:eastAsia="Times New Roman" w:hAnsi="Arial" w:cs="Times New Roman"/>
      <w:i/>
      <w:i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4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D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BA3"/>
    <w:rPr>
      <w:rFonts w:ascii="Arial" w:eastAsia="Times New Roman" w:hAnsi="Arial" w:cs="Times New Roman"/>
      <w:i/>
      <w:iCs/>
      <w:sz w:val="36"/>
      <w:szCs w:val="24"/>
    </w:rPr>
  </w:style>
  <w:style w:type="paragraph" w:customStyle="1" w:styleId="EODBodyText">
    <w:name w:val="EOD_Body Text"/>
    <w:basedOn w:val="BodyText"/>
    <w:link w:val="EODBodyTextChar"/>
    <w:rsid w:val="00D62BA3"/>
    <w:pPr>
      <w:spacing w:after="0" w:line="240" w:lineRule="auto"/>
    </w:pPr>
    <w:rPr>
      <w:rFonts w:ascii="Arial" w:eastAsia="Times New Roman" w:hAnsi="Arial" w:cs="Times New Roman"/>
      <w:bCs/>
      <w:szCs w:val="19"/>
    </w:rPr>
  </w:style>
  <w:style w:type="character" w:customStyle="1" w:styleId="EODBodyTextChar">
    <w:name w:val="EOD_Body Text Char"/>
    <w:basedOn w:val="DefaultParagraphFont"/>
    <w:link w:val="EODBodyText"/>
    <w:rsid w:val="00D62BA3"/>
    <w:rPr>
      <w:rFonts w:ascii="Arial" w:eastAsia="Times New Roman" w:hAnsi="Arial" w:cs="Times New Roman"/>
      <w:bCs/>
      <w:sz w:val="24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B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BA3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4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6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4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96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F5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D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University of New Mexico Financial Services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University Values?</dc:title>
  <dc:subject>Employee and Organizational Development</dc:subject>
  <dc:creator>UNM HR</dc:creator>
  <cp:keywords/>
  <dc:description/>
  <cp:lastModifiedBy>LGamboa</cp:lastModifiedBy>
  <cp:revision>5</cp:revision>
  <dcterms:created xsi:type="dcterms:W3CDTF">2010-10-06T22:59:00Z</dcterms:created>
  <dcterms:modified xsi:type="dcterms:W3CDTF">2010-10-13T21:29:00Z</dcterms:modified>
</cp:coreProperties>
</file>